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70" w:rsidRPr="00474BBE" w:rsidRDefault="00273970" w:rsidP="00273970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ITCG ENRICO FERMI – TIVOLI</w:t>
      </w:r>
    </w:p>
    <w:p w:rsidR="00273970" w:rsidRPr="00474BBE" w:rsidRDefault="00273970" w:rsidP="00273970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273970" w:rsidRPr="00474BBE" w:rsidRDefault="00273970" w:rsidP="00273970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Programma di ITALIANO</w:t>
      </w:r>
    </w:p>
    <w:p w:rsidR="00273970" w:rsidRPr="00474BBE" w:rsidRDefault="00273970" w:rsidP="00273970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273970" w:rsidRPr="00474BBE" w:rsidRDefault="00273970" w:rsidP="00273970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Docente </w:t>
      </w: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Luigi Poggiogalle</w:t>
      </w:r>
    </w:p>
    <w:p w:rsidR="00273970" w:rsidRPr="00474BBE" w:rsidRDefault="00273970" w:rsidP="00273970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273970" w:rsidRPr="00474BBE" w:rsidRDefault="00273970" w:rsidP="00273970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anno</w:t>
      </w:r>
      <w:proofErr w:type="gramEnd"/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scolastico 2020/2021</w:t>
      </w:r>
    </w:p>
    <w:p w:rsidR="00273970" w:rsidRPr="00474BBE" w:rsidRDefault="00273970" w:rsidP="00273970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273970" w:rsidRPr="00474BBE" w:rsidRDefault="00273970" w:rsidP="00273970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classe</w:t>
      </w:r>
      <w:proofErr w:type="gramEnd"/>
      <w:r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 xml:space="preserve"> II D</w:t>
      </w:r>
    </w:p>
    <w:p w:rsidR="00273970" w:rsidRPr="00474BBE" w:rsidRDefault="00273970" w:rsidP="00273970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273970" w:rsidRPr="00474BBE" w:rsidRDefault="00273970" w:rsidP="00273970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GRAMMATICA</w:t>
      </w:r>
    </w:p>
    <w:p w:rsidR="00273970" w:rsidRPr="00474BBE" w:rsidRDefault="00273970" w:rsidP="00273970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273970" w:rsidRPr="00474BBE" w:rsidRDefault="00273970" w:rsidP="00273970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>UD 1. Analisi grammaticale</w:t>
      </w:r>
    </w:p>
    <w:p w:rsidR="00273970" w:rsidRDefault="00273970" w:rsidP="00273970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Il verbo (dal modo congiuntivo)</w:t>
      </w:r>
    </w:p>
    <w:p w:rsidR="00273970" w:rsidRDefault="00273970" w:rsidP="00273970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L’avverbio</w:t>
      </w:r>
    </w:p>
    <w:p w:rsidR="00273970" w:rsidRPr="00A6660A" w:rsidRDefault="00273970" w:rsidP="00273970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La preposizione</w:t>
      </w:r>
    </w:p>
    <w:p w:rsidR="00273970" w:rsidRPr="00474BBE" w:rsidRDefault="00273970" w:rsidP="00273970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</w:p>
    <w:p w:rsidR="00273970" w:rsidRPr="00474BBE" w:rsidRDefault="00273970" w:rsidP="00273970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 xml:space="preserve">UD 2. Analisi logica </w:t>
      </w:r>
    </w:p>
    <w:p w:rsidR="00273970" w:rsidRPr="00474BBE" w:rsidRDefault="00273970" w:rsidP="00273970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La frase semplice: soggetto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, predicato nominale e verbale, attributo, apposizione,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i principali </w:t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complementi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.</w:t>
      </w:r>
      <w:r w:rsidRPr="00474BBE"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 xml:space="preserve"> </w:t>
      </w:r>
    </w:p>
    <w:p w:rsidR="00273970" w:rsidRPr="00474BBE" w:rsidRDefault="00273970" w:rsidP="00273970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La frase complessa e</w:t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 la struttura del periodo: prop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osizione principale o reggente,</w:t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 paratassi (coordinazion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e) e ipotassi (subordinazione), la proposizione subordinata.</w:t>
      </w:r>
    </w:p>
    <w:p w:rsidR="00273970" w:rsidRPr="00474BBE" w:rsidRDefault="00273970" w:rsidP="00273970">
      <w:pPr>
        <w:suppressAutoHyphens/>
        <w:spacing w:after="0" w:line="240" w:lineRule="auto"/>
        <w:contextualSpacing/>
        <w:rPr>
          <w:rFonts w:ascii="Times New Roman" w:eastAsia="SimSun" w:hAnsi="Times New Roman" w:cs="Arial"/>
          <w:b/>
          <w:kern w:val="2"/>
          <w:sz w:val="24"/>
          <w:szCs w:val="24"/>
          <w:lang w:eastAsia="zh-CN" w:bidi="hi-IN"/>
        </w:rPr>
      </w:pPr>
    </w:p>
    <w:p w:rsidR="00273970" w:rsidRDefault="00273970" w:rsidP="00273970">
      <w:pPr>
        <w:suppressAutoHyphens/>
        <w:spacing w:after="0" w:line="240" w:lineRule="auto"/>
        <w:contextualSpacing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ANTOLOGIA</w:t>
      </w:r>
    </w:p>
    <w:p w:rsidR="00273970" w:rsidRPr="002F45AC" w:rsidRDefault="00273970" w:rsidP="00273970">
      <w:pPr>
        <w:suppressAutoHyphens/>
        <w:spacing w:after="0" w:line="240" w:lineRule="auto"/>
        <w:contextualSpacing/>
        <w:rPr>
          <w:rFonts w:ascii="Liberation Serif" w:eastAsia="SimSun" w:hAnsi="Liberation Serif" w:cs="Lucida Sans" w:hint="eastAsia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b/>
          <w:kern w:val="2"/>
          <w:sz w:val="24"/>
          <w:szCs w:val="24"/>
          <w:lang w:eastAsia="zh-CN" w:bidi="hi-IN"/>
        </w:rPr>
        <w:t>UD. 1</w:t>
      </w:r>
      <w:r w:rsidRPr="002F45AC">
        <w:rPr>
          <w:rFonts w:ascii="Liberation Serif" w:eastAsia="SimSun" w:hAnsi="Liberation Serif" w:cs="Lucida Sans"/>
          <w:b/>
          <w:kern w:val="2"/>
          <w:sz w:val="24"/>
          <w:szCs w:val="24"/>
          <w:lang w:eastAsia="zh-CN" w:bidi="hi-IN"/>
        </w:rPr>
        <w:t xml:space="preserve"> Alle origini del narrare</w:t>
      </w:r>
    </w:p>
    <w:p w:rsidR="00273970" w:rsidRDefault="00273970" w:rsidP="00273970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Il mito</w:t>
      </w:r>
    </w:p>
    <w:p w:rsidR="00273970" w:rsidRPr="005A5C5F" w:rsidRDefault="00273970" w:rsidP="00273970">
      <w:pPr>
        <w:suppressAutoHyphens/>
        <w:spacing w:after="0" w:line="240" w:lineRule="auto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Bibbia, </w:t>
      </w:r>
      <w:r w:rsidRPr="005A5C5F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>Il diluvio universale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.</w:t>
      </w:r>
    </w:p>
    <w:p w:rsidR="00273970" w:rsidRDefault="00273970" w:rsidP="00273970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L’epica</w:t>
      </w:r>
    </w:p>
    <w:p w:rsidR="00273970" w:rsidRPr="005A5C5F" w:rsidRDefault="00273970" w:rsidP="00273970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Omero, </w:t>
      </w:r>
      <w:r w:rsidRPr="005A5C5F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>Odisseo e Polifemo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.</w:t>
      </w:r>
    </w:p>
    <w:p w:rsidR="00273970" w:rsidRDefault="00273970" w:rsidP="00273970">
      <w:pPr>
        <w:pStyle w:val="Paragrafoelenco"/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273970" w:rsidRPr="002F45AC" w:rsidRDefault="00273970" w:rsidP="00273970">
      <w:pPr>
        <w:suppressAutoHyphens/>
        <w:spacing w:after="0" w:line="240" w:lineRule="auto"/>
        <w:rPr>
          <w:rFonts w:ascii="Liberation Serif" w:eastAsia="SimSun" w:hAnsi="Liberation Serif" w:cs="Lucida Sans" w:hint="eastAsia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b/>
          <w:kern w:val="2"/>
          <w:sz w:val="24"/>
          <w:szCs w:val="24"/>
          <w:lang w:eastAsia="zh-CN" w:bidi="hi-IN"/>
        </w:rPr>
        <w:t>UD. 2</w:t>
      </w:r>
      <w:r w:rsidRPr="002F45AC">
        <w:rPr>
          <w:rFonts w:ascii="Liberation Serif" w:eastAsia="SimSun" w:hAnsi="Liberation Serif" w:cs="Lucida Sans"/>
          <w:b/>
          <w:kern w:val="2"/>
          <w:sz w:val="24"/>
          <w:szCs w:val="24"/>
          <w:lang w:eastAsia="zh-CN" w:bidi="hi-IN"/>
        </w:rPr>
        <w:t xml:space="preserve"> I generi della narrazione comica</w:t>
      </w:r>
    </w:p>
    <w:p w:rsidR="00273970" w:rsidRDefault="00273970" w:rsidP="00273970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La narrazione </w:t>
      </w:r>
      <w:proofErr w:type="spellStart"/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cominca</w:t>
      </w:r>
      <w:proofErr w:type="spellEnd"/>
    </w:p>
    <w:p w:rsidR="00273970" w:rsidRPr="002F45AC" w:rsidRDefault="00273970" w:rsidP="00273970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2F45AC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Giovanni Boccaccio, </w:t>
      </w:r>
      <w:proofErr w:type="spellStart"/>
      <w:r w:rsidRPr="002F45AC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>Chichibio</w:t>
      </w:r>
      <w:proofErr w:type="spellEnd"/>
      <w:r w:rsidRPr="002F45AC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 xml:space="preserve"> e la gru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.</w:t>
      </w:r>
    </w:p>
    <w:p w:rsidR="00273970" w:rsidRDefault="00273970" w:rsidP="00273970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Il giallo</w:t>
      </w:r>
    </w:p>
    <w:p w:rsidR="00273970" w:rsidRDefault="00273970" w:rsidP="00273970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Andrea Camilleri, </w:t>
      </w:r>
      <w:r w:rsidRPr="002F45AC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>Quello che contò Aulo Gellio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.</w:t>
      </w:r>
    </w:p>
    <w:p w:rsidR="00273970" w:rsidRDefault="00273970" w:rsidP="00273970">
      <w:pPr>
        <w:pStyle w:val="Paragrafoelenco"/>
        <w:numPr>
          <w:ilvl w:val="0"/>
          <w:numId w:val="2"/>
        </w:numPr>
        <w:suppressAutoHyphens/>
        <w:spacing w:after="0" w:line="240" w:lineRule="auto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L’avventura e il fantasy</w:t>
      </w:r>
    </w:p>
    <w:p w:rsidR="00273970" w:rsidRPr="00273970" w:rsidRDefault="00273970" w:rsidP="00273970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John Ronald </w:t>
      </w:r>
      <w:proofErr w:type="spellStart"/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Reul</w:t>
      </w:r>
      <w:proofErr w:type="spellEnd"/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Tolkien, </w:t>
      </w:r>
      <w:r w:rsidRPr="00273970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>Frodo, Sam e il potere dell’Anello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.</w:t>
      </w:r>
    </w:p>
    <w:p w:rsidR="00273970" w:rsidRPr="002F45AC" w:rsidRDefault="00273970" w:rsidP="00273970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</w:t>
      </w:r>
    </w:p>
    <w:p w:rsidR="00273970" w:rsidRPr="00474BBE" w:rsidRDefault="00273970" w:rsidP="00273970">
      <w:pPr>
        <w:tabs>
          <w:tab w:val="left" w:pos="14"/>
        </w:tabs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>UD 3</w:t>
      </w:r>
      <w:r w:rsidRPr="00474BBE"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>. Il testo poetico</w:t>
      </w:r>
    </w:p>
    <w:p w:rsidR="00273970" w:rsidRPr="00474BBE" w:rsidRDefault="00273970" w:rsidP="00273970">
      <w:pPr>
        <w:tabs>
          <w:tab w:val="left" w:pos="14"/>
        </w:tabs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Il linguaggio della poesia, differenze tra prosa e poesia. </w:t>
      </w:r>
    </w:p>
    <w:p w:rsidR="00273970" w:rsidRDefault="00273970" w:rsidP="00273970">
      <w:pPr>
        <w:tabs>
          <w:tab w:val="left" w:pos="1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L’aspetto metrico-ritmico (il verso, il conteggio delle sillabe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 e la metrica). I versi italiani, </w:t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gli accenti e il ritmo. Le rime, le strofe.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Le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 principali figure retoriche.</w:t>
      </w:r>
    </w:p>
    <w:p w:rsidR="00273970" w:rsidRDefault="00273970" w:rsidP="00273970">
      <w:pPr>
        <w:tabs>
          <w:tab w:val="left" w:pos="1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</w:p>
    <w:p w:rsidR="00273970" w:rsidRPr="00816CC4" w:rsidRDefault="00273970" w:rsidP="00273970">
      <w:pPr>
        <w:tabs>
          <w:tab w:val="left" w:pos="1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</w:pPr>
      <w:r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>UD 4</w:t>
      </w:r>
      <w:r w:rsidRPr="005F38C7"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>. Percorsi poetici</w:t>
      </w:r>
    </w:p>
    <w:p w:rsidR="00273970" w:rsidRPr="005F38C7" w:rsidRDefault="00273970" w:rsidP="00273970">
      <w:pPr>
        <w:pStyle w:val="Paragrafoelenco"/>
        <w:numPr>
          <w:ilvl w:val="0"/>
          <w:numId w:val="1"/>
        </w:numPr>
        <w:tabs>
          <w:tab w:val="left" w:pos="1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  <w:r w:rsidRP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Poesie di Catullo, </w:t>
      </w:r>
      <w:r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carme 51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, </w:t>
      </w:r>
      <w:r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carme 13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Shakespeare, </w:t>
      </w:r>
      <w:r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sonetto 116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Hemingway, </w:t>
      </w:r>
      <w:r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Tu non sei i tuoi anni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Dante, </w:t>
      </w:r>
      <w:r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Guido, i’ vorrei che tu, Lapo ed io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Montale, </w:t>
      </w:r>
      <w:r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Ripenso il tuo sorriso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Neruda, </w:t>
      </w:r>
      <w:r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Poesia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Quasimodo, </w:t>
      </w:r>
      <w:r w:rsidRPr="00273970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Vento a Tindari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D’Annunzio, </w:t>
      </w:r>
      <w:r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La pioggia nel pineto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.</w:t>
      </w:r>
    </w:p>
    <w:p w:rsidR="00273970" w:rsidRPr="005F38C7" w:rsidRDefault="00273970" w:rsidP="00273970">
      <w:pPr>
        <w:tabs>
          <w:tab w:val="left" w:pos="14"/>
        </w:tabs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273970" w:rsidRPr="005A5C5F" w:rsidRDefault="00273970" w:rsidP="00273970">
      <w:pPr>
        <w:tabs>
          <w:tab w:val="left" w:pos="14"/>
        </w:tabs>
        <w:suppressAutoHyphens/>
        <w:spacing w:after="0" w:line="240" w:lineRule="auto"/>
        <w:jc w:val="both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.</w:t>
      </w:r>
    </w:p>
    <w:p w:rsidR="00273970" w:rsidRPr="00474BBE" w:rsidRDefault="00273970" w:rsidP="00273970">
      <w:pPr>
        <w:tabs>
          <w:tab w:val="left" w:pos="14"/>
        </w:tabs>
        <w:suppressAutoHyphens/>
        <w:spacing w:after="0" w:line="240" w:lineRule="auto"/>
        <w:jc w:val="right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  <w:t>Il docente</w:t>
      </w:r>
    </w:p>
    <w:p w:rsidR="005B6D4E" w:rsidRPr="00273970" w:rsidRDefault="00273970" w:rsidP="00273970">
      <w:pPr>
        <w:tabs>
          <w:tab w:val="left" w:pos="14"/>
        </w:tabs>
        <w:suppressAutoHyphens/>
        <w:spacing w:after="0" w:line="240" w:lineRule="auto"/>
        <w:jc w:val="right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  <w:t>Prof. Luigi Poggiogalle</w:t>
      </w:r>
      <w:bookmarkStart w:id="0" w:name="_GoBack"/>
      <w:bookmarkEnd w:id="0"/>
    </w:p>
    <w:sectPr w:rsidR="005B6D4E" w:rsidRPr="00273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776"/>
    <w:multiLevelType w:val="hybridMultilevel"/>
    <w:tmpl w:val="D6A27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2336"/>
    <w:multiLevelType w:val="hybridMultilevel"/>
    <w:tmpl w:val="017C3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70"/>
    <w:rsid w:val="00273970"/>
    <w:rsid w:val="005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FA2C-FF63-40E3-8AD5-635DA2D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33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970"/>
    <w:rPr>
      <w:szCs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Poggiogalle</dc:creator>
  <cp:keywords/>
  <dc:description/>
  <cp:lastModifiedBy>Luigi Poggiogalle</cp:lastModifiedBy>
  <cp:revision>1</cp:revision>
  <dcterms:created xsi:type="dcterms:W3CDTF">2021-06-11T16:31:00Z</dcterms:created>
  <dcterms:modified xsi:type="dcterms:W3CDTF">2021-06-11T16:37:00Z</dcterms:modified>
</cp:coreProperties>
</file>